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5BE" w:rsidRPr="003155BE" w:rsidRDefault="003155BE" w:rsidP="003155BE">
      <w:pPr>
        <w:spacing w:after="0" w:line="240" w:lineRule="auto"/>
        <w:jc w:val="both"/>
        <w:rPr>
          <w:rFonts w:ascii="Times New Roman" w:hAnsi="Times New Roman" w:cs="Times New Roman"/>
          <w:sz w:val="24"/>
          <w:szCs w:val="24"/>
        </w:rPr>
      </w:pPr>
      <w:r w:rsidRPr="003155BE">
        <w:rPr>
          <w:rFonts w:ascii="Times New Roman" w:hAnsi="Times New Roman" w:cs="Times New Roman"/>
          <w:sz w:val="24"/>
          <w:szCs w:val="24"/>
        </w:rPr>
        <w:t>Разъясняет помощник прокурора Сосновского района Нацентова М.Е.</w:t>
      </w:r>
    </w:p>
    <w:p w:rsidR="00A22F7E" w:rsidRPr="003155BE" w:rsidRDefault="00A22F7E" w:rsidP="003155BE">
      <w:pPr>
        <w:spacing w:after="0" w:line="240" w:lineRule="auto"/>
        <w:jc w:val="both"/>
        <w:rPr>
          <w:rFonts w:ascii="Times New Roman" w:hAnsi="Times New Roman" w:cs="Times New Roman"/>
          <w:b/>
          <w:sz w:val="24"/>
          <w:szCs w:val="24"/>
        </w:rPr>
      </w:pPr>
      <w:r w:rsidRPr="003155BE">
        <w:rPr>
          <w:rFonts w:ascii="Times New Roman" w:hAnsi="Times New Roman" w:cs="Times New Roman"/>
          <w:b/>
          <w:sz w:val="24"/>
          <w:szCs w:val="24"/>
        </w:rPr>
        <w:t>Изменение сроков по привлечению к административной ответственности</w:t>
      </w:r>
    </w:p>
    <w:p w:rsidR="003155BE" w:rsidRDefault="003155BE" w:rsidP="003155BE">
      <w:pPr>
        <w:spacing w:after="0" w:line="240" w:lineRule="auto"/>
        <w:jc w:val="both"/>
        <w:rPr>
          <w:rFonts w:ascii="Times New Roman" w:hAnsi="Times New Roman" w:cs="Times New Roman"/>
          <w:sz w:val="24"/>
          <w:szCs w:val="24"/>
        </w:rPr>
      </w:pPr>
    </w:p>
    <w:p w:rsidR="00A22F7E" w:rsidRPr="003155BE" w:rsidRDefault="00A22F7E" w:rsidP="003155BE">
      <w:pPr>
        <w:spacing w:after="0" w:line="240" w:lineRule="auto"/>
        <w:jc w:val="both"/>
        <w:rPr>
          <w:rFonts w:ascii="Times New Roman" w:hAnsi="Times New Roman" w:cs="Times New Roman"/>
          <w:sz w:val="24"/>
          <w:szCs w:val="24"/>
        </w:rPr>
      </w:pPr>
      <w:bookmarkStart w:id="0" w:name="_GoBack"/>
      <w:bookmarkEnd w:id="0"/>
      <w:r w:rsidRPr="003155BE">
        <w:rPr>
          <w:rFonts w:ascii="Times New Roman" w:hAnsi="Times New Roman" w:cs="Times New Roman"/>
          <w:sz w:val="24"/>
          <w:szCs w:val="24"/>
        </w:rPr>
        <w:t>С 21.10.2024 вступают в силу изменения, внесенные Федеральным законом от 22.07.2024 № 192-ФЗ в Кодекс Российской Федерации об административных правонарушениях (далее – КоАП РФ), в части установления сроков давности привлечения к ответственности по некоторым нарушениям.</w:t>
      </w:r>
    </w:p>
    <w:p w:rsidR="00A22F7E" w:rsidRPr="003155BE" w:rsidRDefault="00A22F7E" w:rsidP="003155BE">
      <w:pPr>
        <w:spacing w:after="0" w:line="240" w:lineRule="auto"/>
        <w:jc w:val="both"/>
        <w:rPr>
          <w:rFonts w:ascii="Times New Roman" w:hAnsi="Times New Roman" w:cs="Times New Roman"/>
          <w:sz w:val="24"/>
          <w:szCs w:val="24"/>
        </w:rPr>
      </w:pPr>
      <w:r w:rsidRPr="003155BE">
        <w:rPr>
          <w:rFonts w:ascii="Times New Roman" w:hAnsi="Times New Roman" w:cs="Times New Roman"/>
          <w:sz w:val="24"/>
          <w:szCs w:val="24"/>
        </w:rPr>
        <w:t>Как правило, срок привлечения к административной ответственности составляет 60 календарных дней, по делу об административном правонарушении, рассматриваемому судьей, - 90 календарных дней (ст. 4.5 КоАП РФ).</w:t>
      </w:r>
    </w:p>
    <w:p w:rsidR="00A22F7E" w:rsidRPr="003155BE" w:rsidRDefault="00A22F7E" w:rsidP="003155BE">
      <w:pPr>
        <w:spacing w:after="0" w:line="240" w:lineRule="auto"/>
        <w:jc w:val="both"/>
        <w:rPr>
          <w:rFonts w:ascii="Times New Roman" w:hAnsi="Times New Roman" w:cs="Times New Roman"/>
          <w:sz w:val="24"/>
          <w:szCs w:val="24"/>
        </w:rPr>
      </w:pPr>
      <w:r w:rsidRPr="003155BE">
        <w:rPr>
          <w:rFonts w:ascii="Times New Roman" w:hAnsi="Times New Roman" w:cs="Times New Roman"/>
          <w:sz w:val="24"/>
          <w:szCs w:val="24"/>
        </w:rPr>
        <w:t>Вместе с тем, законодателем устанавливаются и более длительные сроки.</w:t>
      </w:r>
    </w:p>
    <w:p w:rsidR="001770A4" w:rsidRPr="003155BE" w:rsidRDefault="00A22F7E" w:rsidP="003155BE">
      <w:pPr>
        <w:spacing w:after="0" w:line="240" w:lineRule="auto"/>
        <w:jc w:val="both"/>
        <w:rPr>
          <w:rFonts w:ascii="Times New Roman" w:hAnsi="Times New Roman" w:cs="Times New Roman"/>
          <w:sz w:val="24"/>
          <w:szCs w:val="24"/>
        </w:rPr>
      </w:pPr>
      <w:r w:rsidRPr="003155BE">
        <w:rPr>
          <w:rFonts w:ascii="Times New Roman" w:hAnsi="Times New Roman" w:cs="Times New Roman"/>
          <w:sz w:val="24"/>
          <w:szCs w:val="24"/>
        </w:rPr>
        <w:t>В частности, с 21.10.2024 за самовольное занятие земельного (ст. 7.1 КоАП РФ) или лесного участка (ст. 7.9 КоАП РФ), водного объекта (ст. 7.6 КоАП РФ), самовольной застройки площадей залегания полезных ископаемых (ст. 7.4 КоАП РФ),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 устанавливается срок давности привлечения к ответственности (ст. 13.14 КоАП РФ) - 1 год.</w:t>
      </w:r>
    </w:p>
    <w:sectPr w:rsidR="001770A4" w:rsidRPr="00315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70"/>
    <w:rsid w:val="00120370"/>
    <w:rsid w:val="001770A4"/>
    <w:rsid w:val="003155BE"/>
    <w:rsid w:val="00A2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5798"/>
  <w15:chartTrackingRefBased/>
  <w15:docId w15:val="{E57A2D9E-97FA-46D7-8BA2-886CD462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4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Нацентова Мария Евгеньевна</cp:lastModifiedBy>
  <cp:revision>3</cp:revision>
  <dcterms:created xsi:type="dcterms:W3CDTF">2024-12-26T02:09:00Z</dcterms:created>
  <dcterms:modified xsi:type="dcterms:W3CDTF">2024-12-26T06:11:00Z</dcterms:modified>
</cp:coreProperties>
</file>